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56" w:right="56" w:firstLine="538"/>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ДОРОЖНЯ КАРТА</w:t>
      </w:r>
    </w:p>
    <w:p w:rsidR="00000000" w:rsidDel="00000000" w:rsidP="00000000" w:rsidRDefault="00000000" w:rsidRPr="00000000" w14:paraId="00000002">
      <w:pPr>
        <w:spacing w:after="0" w:line="240" w:lineRule="auto"/>
        <w:ind w:left="56" w:right="56" w:firstLine="538"/>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РЕЄСТРАЦІЯ НЕРУХОМОГО МАЙНА В НОВОМУ РЕЄСТРІ</w:t>
      </w:r>
    </w:p>
    <w:p w:rsidR="00000000" w:rsidDel="00000000" w:rsidP="00000000" w:rsidRDefault="00000000" w:rsidRPr="00000000" w14:paraId="00000003">
      <w:pPr>
        <w:spacing w:after="0" w:line="240" w:lineRule="auto"/>
        <w:ind w:left="56" w:right="56" w:firstLine="538"/>
        <w:jc w:val="both"/>
        <w:rPr>
          <w:rFonts w:ascii="Times New Roman" w:cs="Times New Roman" w:eastAsia="Times New Roman" w:hAnsi="Times New Roman"/>
          <w:b w:val="1"/>
          <w:bCs w:val="1"/>
          <w:smallCaps w:val="1"/>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56" w:firstLine="0"/>
        <w:jc w:val="both"/>
        <w:rPr>
          <w:rFonts w:ascii="Times New Roman" w:cs="Times New Roman" w:eastAsia="Times New Roman" w:hAnsi="Times New Roman"/>
          <w:b w:val="1"/>
          <w:bCs w:val="1"/>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ЩО ТАКЕ ДЕРЖАВНИЙ РЕЄСТР ПРАВ НА НЕРУХОМЕ МАЙНО?</w:t>
      </w:r>
    </w:p>
    <w:p w:rsidR="00000000" w:rsidDel="00000000" w:rsidP="00000000" w:rsidRDefault="00000000" w:rsidRPr="00000000" w14:paraId="00000005">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Державний реєстр речових прав на нерухоме майно (ДРРП) — це єдина державна інформаційна система, яка містить відомості про права на об'єкти нерухомості, їх обтяження, а також про власників та інших суб'єктів цих прав. Цей реєстр є офіційним підтвердженням прав на майно і запобігає незаконним операціям з нерухомістю. </w:t>
      </w:r>
    </w:p>
    <w:p w:rsidR="00000000" w:rsidDel="00000000" w:rsidP="00000000" w:rsidRDefault="00000000" w:rsidRPr="00000000" w14:paraId="00000006">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Регулюється Законом України «Про державну реєстрацію речових прав на нерухоме майно та їх обтяжень»</w:t>
      </w:r>
    </w:p>
    <w:p w:rsidR="00000000" w:rsidDel="00000000" w:rsidP="00000000" w:rsidRDefault="00000000" w:rsidRPr="00000000" w14:paraId="00000007">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 Функціонує з 2013 року. </w:t>
      </w:r>
      <w:r w:rsidDel="00000000" w:rsidR="00000000" w:rsidRPr="00000000">
        <w:rPr>
          <w:rFonts w:ascii="Times New Roman" w:cs="Times New Roman" w:eastAsia="Times New Roman" w:hAnsi="Times New Roman"/>
          <w:sz w:val="24"/>
          <w:szCs w:val="24"/>
          <w:rtl w:val="0"/>
        </w:rPr>
        <w:t xml:space="preserve">З 2013 року в реєстр автоматично вносяться дані про новобудови, а для майна, збудованого раніше, власник має звернутися до реєстру самостійно.</w:t>
      </w:r>
    </w:p>
    <w:p w:rsidR="00000000" w:rsidDel="00000000" w:rsidP="00000000" w:rsidRDefault="00000000" w:rsidRPr="00000000" w14:paraId="00000008">
      <w:pPr>
        <w:spacing w:after="0" w:line="240" w:lineRule="auto"/>
        <w:ind w:right="56"/>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9">
      <w:pPr>
        <w:spacing w:after="0" w:line="240" w:lineRule="auto"/>
        <w:ind w:right="56"/>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Що містить ДРРП</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Відомості про зареєстровані речові права на нерухоме майно, об'єкти незавершеного будівництва та майбутні об'єкти нерухомості.</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Дані про обтяження (наприклад, іпотека, арешт).</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Інформацію про суб'єктів прав (власників) та об'єкти нерухомості.</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Електронні копії документів, на підставі яких проводились реєстраційні дії. </w:t>
      </w:r>
    </w:p>
    <w:p w:rsidR="00000000" w:rsidDel="00000000" w:rsidP="00000000" w:rsidRDefault="00000000" w:rsidRPr="00000000" w14:paraId="0000000E">
      <w:pPr>
        <w:spacing w:after="0" w:line="24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40" w:lineRule="auto"/>
        <w:ind w:right="56"/>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Для чого потрібен ДРРП</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Підтвердження прав: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Витяг з реєстру є офіційним документом, що підтверджує ваше право власності на будинок, квартиру, земельну ділянку тощо.</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Безпека: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Запобігає незаконним угодам, оскільки сторонні особи не можуть отримати копії правовстановлюючих документів без належної підстави.</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Легалізація: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Дозволяє власнику отримати офіційне підтвердження своїх прав, особливо для майна, придбаного до 2013 року, що може бути важливим для отримання певних послуг, наприклад,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компенсації за зруйноване житло.</w:t>
      </w:r>
      <w:r w:rsidDel="00000000" w:rsidR="00000000" w:rsidRPr="00000000">
        <w:rPr>
          <w:rtl w:val="0"/>
        </w:rPr>
      </w:r>
    </w:p>
    <w:p w:rsidR="00000000" w:rsidDel="00000000" w:rsidP="00000000" w:rsidRDefault="00000000" w:rsidRPr="00000000" w14:paraId="00000013">
      <w:pPr>
        <w:spacing w:after="0" w:line="24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56" w:firstLine="0"/>
        <w:jc w:val="both"/>
        <w:rPr>
          <w:rFonts w:ascii="Times New Roman" w:cs="Times New Roman" w:eastAsia="Times New Roman" w:hAnsi="Times New Roman"/>
          <w:b w:val="1"/>
          <w:bCs w:val="1"/>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ЯК ЗАРЕЄСТРУВАТИ МАЙНО В РЕЄСТРІ 2013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w:t>
      </w: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w:t>
      </w:r>
    </w:p>
    <w:p w:rsidR="00000000" w:rsidDel="00000000" w:rsidP="00000000" w:rsidRDefault="00000000" w:rsidRPr="00000000" w14:paraId="00000015">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Необхідно провести державну реєстрацію нерухомого майна – тобто внести дані про власника (власників) та об’єкт нерухомості до ДРРП.</w:t>
      </w:r>
    </w:p>
    <w:p w:rsidR="00000000" w:rsidDel="00000000" w:rsidP="00000000" w:rsidRDefault="00000000" w:rsidRPr="00000000" w14:paraId="00000016">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Це можна зробити двома способами: </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онлайн через портал «Дія» </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офлайн через нотаріуса чи Центр надання адміністративних послуг (ЦНАП) або Відділи / Управління державної реєстрації міських рад.</w:t>
      </w:r>
    </w:p>
    <w:p w:rsidR="00000000" w:rsidDel="00000000" w:rsidP="00000000" w:rsidRDefault="00000000" w:rsidRPr="00000000" w14:paraId="00000019">
      <w:pPr>
        <w:spacing w:after="0" w:line="24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56" w:firstLine="0"/>
        <w:jc w:val="both"/>
        <w:rPr>
          <w:rFonts w:ascii="Times New Roman" w:cs="Times New Roman" w:eastAsia="Times New Roman" w:hAnsi="Times New Roman"/>
          <w:b w:val="1"/>
          <w:bCs w:val="1"/>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РЕЄСТРАЦІЯ В ЕЛЕКТРОННІЙ ФОРМІ ЧЕРЕЗ ПОРТАЛ «ДІЯ»</w:t>
      </w:r>
    </w:p>
    <w:p w:rsidR="00000000" w:rsidDel="00000000" w:rsidP="00000000" w:rsidRDefault="00000000" w:rsidRPr="00000000" w14:paraId="0000001B">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Яке майно</w:t>
      </w:r>
      <w:r w:rsidDel="00000000" w:rsidR="00000000" w:rsidRPr="00000000">
        <w:rPr>
          <w:rFonts w:ascii="Times New Roman" w:cs="Times New Roman" w:eastAsia="Times New Roman" w:hAnsi="Times New Roman"/>
          <w:sz w:val="24"/>
          <w:szCs w:val="24"/>
          <w:rtl w:val="0"/>
        </w:rPr>
        <w:t xml:space="preserve"> - нерухоме майно, реєстрацію якого проведено до 1 січня 2013 року </w:t>
      </w:r>
    </w:p>
    <w:p w:rsidR="00000000" w:rsidDel="00000000" w:rsidP="00000000" w:rsidRDefault="00000000" w:rsidRPr="00000000" w14:paraId="0000001C">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Наразі технічно не реалізовано щодо земельних ділянок.</w:t>
      </w:r>
    </w:p>
    <w:p w:rsidR="00000000" w:rsidDel="00000000" w:rsidP="00000000" w:rsidRDefault="00000000" w:rsidRPr="00000000" w14:paraId="0000001D">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ind w:right="5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Що робити:</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Авторизуйтесь: на порталі «Дія» за допомогою кваліфікованого електронного підпису (КЕП). </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Перевірте: та за потреби оновіть дані у своєму профілі.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Оберіть послугу: «Державна реєстрація прав на нерухоме майно» або «Внесення відомостей про майно». </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Заповніть онлайн-форму .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Завантажте: скани документів, що підтверджують право власності (у форматі PDF або JPEG).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Підпишіть: сформовану заяву вашим КЕП.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Очікуйте: на результат. Повідомлення про реєстрацію або відмову з'явиться у вашому кабінеті та надійде на електронну пошту. </w:t>
      </w:r>
    </w:p>
    <w:p w:rsidR="00000000" w:rsidDel="00000000" w:rsidP="00000000" w:rsidRDefault="00000000" w:rsidRPr="00000000" w14:paraId="00000026">
      <w:pPr>
        <w:spacing w:after="0" w:line="240" w:lineRule="auto"/>
        <w:ind w:right="57"/>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7">
      <w:pPr>
        <w:spacing w:after="0" w:line="240" w:lineRule="auto"/>
        <w:ind w:right="5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Хто може звернутися?</w:t>
      </w:r>
    </w:p>
    <w:p w:rsidR="00000000" w:rsidDel="00000000" w:rsidP="00000000" w:rsidRDefault="00000000" w:rsidRPr="00000000" w14:paraId="00000028">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Власник або співвласник майна (власник частини майна)</w:t>
      </w:r>
    </w:p>
    <w:p w:rsidR="00000000" w:rsidDel="00000000" w:rsidP="00000000" w:rsidRDefault="00000000" w:rsidRPr="00000000" w14:paraId="00000029">
      <w:pPr>
        <w:spacing w:after="0" w:line="240" w:lineRule="auto"/>
        <w:ind w:right="56"/>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Площа розповсюдження послуги</w:t>
      </w:r>
    </w:p>
    <w:p w:rsidR="00000000" w:rsidDel="00000000" w:rsidP="00000000" w:rsidRDefault="00000000" w:rsidRPr="00000000" w14:paraId="0000002A">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Будь-яка область України, крім Донецької, Луганської областей та Автономної Республіки Крим.</w:t>
      </w:r>
    </w:p>
    <w:p w:rsidR="00000000" w:rsidDel="00000000" w:rsidP="00000000" w:rsidRDefault="00000000" w:rsidRPr="00000000" w14:paraId="0000002B">
      <w:pPr>
        <w:spacing w:after="0" w:line="24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56" w:firstLine="0"/>
        <w:jc w:val="both"/>
        <w:rPr>
          <w:rFonts w:ascii="Times New Roman" w:cs="Times New Roman" w:eastAsia="Times New Roman" w:hAnsi="Times New Roman"/>
          <w:b w:val="1"/>
          <w:bCs w:val="1"/>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4"/>
          <w:szCs w:val="24"/>
          <w:u w:val="none"/>
          <w:shd w:fill="auto" w:val="clear"/>
          <w:vertAlign w:val="baseline"/>
          <w:rtl w:val="0"/>
        </w:rPr>
        <w:t xml:space="preserve">РЕЄСТРАЦІЯ В ПАПЕРОВІЙ ФОРМІ</w:t>
      </w:r>
    </w:p>
    <w:p w:rsidR="00000000" w:rsidDel="00000000" w:rsidP="00000000" w:rsidRDefault="00000000" w:rsidRPr="00000000" w14:paraId="0000002D">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Яке майно</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Нерухоме майно, реєстрацію якого проведено до 1 січня 2013 року </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Земельні ділянки.</w:t>
      </w:r>
    </w:p>
    <w:p w:rsidR="00000000" w:rsidDel="00000000" w:rsidP="00000000" w:rsidRDefault="00000000" w:rsidRPr="00000000" w14:paraId="00000030">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ind w:right="5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Зберіть пакет документів :</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Документ, що посвідчує особу заявника (Паспорт громадянина України (ID-картка), Паспорт громадянина України для виїзду за кордон, Посвідка на тимчасове/постійне проживання).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Копія реєстраційного номера облікової картки платника податків.</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Правовстановлюючі документи на нерухоме майно (оригінали).</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Технічний паспорт на об'єкт (якщо відсутні відомості про технічні характеристики в інших документах).</w:t>
      </w:r>
    </w:p>
    <w:p w:rsidR="00000000" w:rsidDel="00000000" w:rsidP="00000000" w:rsidRDefault="00000000" w:rsidRPr="00000000" w14:paraId="00000036">
      <w:pPr>
        <w:spacing w:after="0" w:line="240" w:lineRule="auto"/>
        <w:ind w:right="5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Куди йти:</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Нотаріус – приватний або державний. </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Центр надання адміністративних послуг. </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Управління / Відділ державної реєстрації міської ради. </w:t>
      </w:r>
    </w:p>
    <w:p w:rsidR="00000000" w:rsidDel="00000000" w:rsidP="00000000" w:rsidRDefault="00000000" w:rsidRPr="00000000" w14:paraId="0000003A">
      <w:pPr>
        <w:spacing w:after="0" w:line="240" w:lineRule="auto"/>
        <w:ind w:right="57"/>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Хто може звернутися?</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Власник або співвласник майна (власник частини майна)</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Уповноважена особа (законний представник, за довіреністю)</w:t>
      </w:r>
    </w:p>
    <w:p w:rsidR="00000000" w:rsidDel="00000000" w:rsidP="00000000" w:rsidRDefault="00000000" w:rsidRPr="00000000" w14:paraId="0000003D">
      <w:pPr>
        <w:spacing w:after="0" w:line="24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ind w:right="56"/>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Площа розповсюдження послуги</w:t>
      </w:r>
    </w:p>
    <w:p w:rsidR="00000000" w:rsidDel="00000000" w:rsidP="00000000" w:rsidRDefault="00000000" w:rsidRPr="00000000" w14:paraId="0000003F">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Державна реєстрація прав на нерухоме майно проводиться в межах області за місцезнаходженням нерухомого майна </w:t>
      </w:r>
    </w:p>
    <w:p w:rsidR="00000000" w:rsidDel="00000000" w:rsidP="00000000" w:rsidRDefault="00000000" w:rsidRPr="00000000" w14:paraId="00000040">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Незалежно від місцезнаходження нерухомого майна в межах України</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щодо нерухомого майна, розташованого в межах Автономної Республіки Крим, Донецької, Чернігівської, Сумської, Дніпропетровської, Запорізької, Луганської, Миколаївської, Харківської, Херсонської областей, міста Севастополь,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реєстраційні дії на підставі судових рішень.</w:t>
      </w:r>
    </w:p>
    <w:p w:rsidR="00000000" w:rsidDel="00000000" w:rsidP="00000000" w:rsidRDefault="00000000" w:rsidRPr="00000000" w14:paraId="00000043">
      <w:pPr>
        <w:spacing w:after="0" w:line="240" w:lineRule="auto"/>
        <w:ind w:right="56"/>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4">
      <w:pPr>
        <w:spacing w:after="0" w:line="240" w:lineRule="auto"/>
        <w:ind w:right="5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Документи що відповідно до законодавства підтверджують набуття, зміну або припинення прав на нерухоме майно. Це може бути, зокрема:</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Укладений в установленому законом порядку договір, предметом якого є нерухоме майно, чи його дублікат.</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право власності на частку у спільному майні подружжя у разі смерті одного з подружжя чи його дублікат.</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право на спадщину чи його дублікат. </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придбання майна з прилюдних торгів (аукціонів) та свідоцтво про придбання майна з прилюдних торгів (аукціонів) якщо прилюдні торги (аукціони) не відбулися, чи їх дублікат.</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право власності, видане органом приватизації чи його дублікат.</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Свідоцтво про право власності на нерухоме майно, видане до 1 січня 2013 року органом місцевого самоврядування або місцевою державною адміністрацією, чи його дублікат.</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Державний акт на право приватної власності на землю, державний акт на право власності на землю, державний акт на право власності на земельну ділянку або державний акт на право постійного користування землею, видані до 1 січня 2013 року.</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Судове рішення, що набрало законної сили, щодо набуття, зміни або припинення права власності на нерухоме майно.</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Ухвали суду про затвердження (визнання) мирової угоди.</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Інші документи, що відповідно до законодавства підтверджують набуття, зміну або припинення прав на нерухоме майно.</w:t>
      </w:r>
    </w:p>
    <w:p w:rsidR="00000000" w:rsidDel="00000000" w:rsidP="00000000" w:rsidRDefault="00000000" w:rsidRPr="00000000" w14:paraId="0000004F">
      <w:pPr>
        <w:tabs>
          <w:tab w:val="left" w:leader="none" w:pos="993"/>
        </w:tabs>
        <w:spacing w:after="0" w:line="24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tabs>
          <w:tab w:val="left" w:leader="none" w:pos="993"/>
        </w:tabs>
        <w:spacing w:after="0" w:line="240" w:lineRule="auto"/>
        <w:ind w:right="5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ind w:right="5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ПЛАТА ЗА РЕЄСТРАЦІЮ</w:t>
      </w:r>
    </w:p>
    <w:p w:rsidR="00000000" w:rsidDel="00000000" w:rsidP="00000000" w:rsidRDefault="00000000" w:rsidRPr="00000000" w14:paraId="00000053">
      <w:pPr>
        <w:spacing w:after="0" w:line="240" w:lineRule="auto"/>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серпня 2025 року Кабінет Міністрів України ухвалив постанову №966, якою надані пільги наступним категоріям: </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внутрішньо переміщені особи, </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громадян, зареєстровані на тимчасово окупованих територіях або в зонах активних бойових дій, </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юридичні особи і фізичні особи-підприємці із цих територій.</w:t>
      </w:r>
    </w:p>
    <w:p w:rsidR="00000000" w:rsidDel="00000000" w:rsidP="00000000" w:rsidRDefault="00000000" w:rsidRPr="00000000" w14:paraId="00000057">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Зазначені категорії громадян і суб’єктів господарювання </w:t>
      </w:r>
      <w:r w:rsidDel="00000000" w:rsidR="00000000" w:rsidRPr="00000000">
        <w:rPr>
          <w:rFonts w:ascii="Times New Roman" w:cs="Times New Roman" w:eastAsia="Times New Roman" w:hAnsi="Times New Roman"/>
          <w:sz w:val="24"/>
          <w:szCs w:val="24"/>
          <w:u w:val="single"/>
          <w:rtl w:val="0"/>
        </w:rPr>
        <w:t xml:space="preserve">звільняються від сплати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адміністративного збору за державну реєстрацію речових прав на нерухоме майно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 за надання інформації з Державного реєстру прав у паперовій формі; </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адміністративного збору за внесення змін до відомостей про юридичну особу чи ФОП у Єдиному державному реєстрі; </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 за надання відомостей з ЄДР у паперовій формі (якщо запит стосується власних даних); </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державного мита за реєстрацію шлюбу, розірвання шлюбу, зміну прізвища, імені чи по батькові (включно з повторною реєстрацією, не пов’язаною зі шлюбом); </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 за повторну видачу свідоцтв про державну реєстрацію актів цивільного стану та витягів із Державного реєстру актів цивільного стану; </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5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плати за проставлення апостиля на документах, виданих органами юстиції, судами, архівними установами або нотаріусами, якщо такі документи безпосередньо стосуються осіб із вказаних категорій.</w:t>
      </w:r>
    </w:p>
    <w:p w:rsidR="00000000" w:rsidDel="00000000" w:rsidP="00000000" w:rsidRDefault="00000000" w:rsidRPr="00000000" w14:paraId="00000060">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160"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after="0"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64">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1"/>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65">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66">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67">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68">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69">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6A">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6B">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6C">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6D">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6E">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6F">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70">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71">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72">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rHeight w:val="460.4150390625" w:hRule="atLeast"/>
          <w:tblHeader w:val="0"/>
        </w:trPr>
        <w:tc>
          <w:tcPr/>
          <w:p w:rsidR="00000000" w:rsidDel="00000000" w:rsidP="00000000" w:rsidRDefault="00000000" w:rsidRPr="00000000" w14:paraId="0000007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Відділ державної реєстрації виконкому Стрийської міської ради</w:t>
            </w:r>
          </w:p>
        </w:tc>
        <w:tc>
          <w:tcPr/>
          <w:p w:rsidR="00000000" w:rsidDel="00000000" w:rsidP="00000000" w:rsidRDefault="00000000" w:rsidRPr="00000000" w14:paraId="00000074">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75">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Понеділок-четвер: 08:00 – 17:15</w:t>
            </w:r>
          </w:p>
          <w:p w:rsidR="00000000" w:rsidDel="00000000" w:rsidP="00000000" w:rsidRDefault="00000000" w:rsidRPr="00000000" w14:paraId="00000076">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П’ятниця: 08:00 – 16:00</w:t>
            </w:r>
          </w:p>
          <w:p w:rsidR="00000000" w:rsidDel="00000000" w:rsidP="00000000" w:rsidRDefault="00000000" w:rsidRPr="00000000" w14:paraId="00000077">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Обідня перерва: 12:00 – 13:00</w:t>
            </w:r>
          </w:p>
        </w:tc>
      </w:tr>
      <w:tr>
        <w:trPr>
          <w:cantSplit w:val="0"/>
          <w:tblHeader w:val="0"/>
        </w:trPr>
        <w:tc>
          <w:tcPr/>
          <w:p w:rsidR="00000000" w:rsidDel="00000000" w:rsidP="00000000" w:rsidRDefault="00000000" w:rsidRPr="00000000" w14:paraId="00000078">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right="57"/>
              <w:rPr>
                <w:rFonts w:ascii="Times New Roman" w:cs="Times New Roman" w:eastAsia="Times New Roman" w:hAnsi="Times New Roman"/>
                <w:b w:val="0"/>
                <w:bCs w:val="0"/>
                <w:color w:val="0f4761"/>
                <w:sz w:val="24"/>
                <w:szCs w:val="24"/>
                <w:highlight w:val="white"/>
              </w:rPr>
            </w:pPr>
            <w:bookmarkStart w:colFirst="0" w:colLast="0" w:name="_heading=h.1edeixojkbwe" w:id="0"/>
            <w:bookmarkEnd w:id="0"/>
            <w:r w:rsidDel="00000000" w:rsidR="00000000" w:rsidRPr="00000000">
              <w:rPr>
                <w:rFonts w:ascii="Times New Roman" w:cs="Times New Roman" w:eastAsia="Times New Roman" w:hAnsi="Times New Roman"/>
                <w:b w:val="0"/>
                <w:bCs w:val="0"/>
                <w:sz w:val="24"/>
                <w:szCs w:val="24"/>
                <w:rtl w:val="0"/>
              </w:rPr>
              <w:t xml:space="preserve">Стрийська державна нотаріальна контора</w:t>
            </w:r>
            <w:r w:rsidDel="00000000" w:rsidR="00000000" w:rsidRPr="00000000">
              <w:rPr>
                <w:rtl w:val="0"/>
              </w:rPr>
            </w:r>
          </w:p>
        </w:tc>
        <w:tc>
          <w:tcPr/>
          <w:p w:rsidR="00000000" w:rsidDel="00000000" w:rsidP="00000000" w:rsidRDefault="00000000" w:rsidRPr="00000000" w14:paraId="00000079">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вул.Болехівська, 25</w:t>
            </w:r>
          </w:p>
          <w:p w:rsidR="00000000" w:rsidDel="00000000" w:rsidP="00000000" w:rsidRDefault="00000000" w:rsidRPr="00000000" w14:paraId="0000007A">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(03245) 5-24-41</w:t>
            </w:r>
            <w:r w:rsidDel="00000000" w:rsidR="00000000" w:rsidRPr="00000000">
              <w:rPr>
                <w:rtl w:val="0"/>
              </w:rPr>
            </w:r>
          </w:p>
        </w:tc>
      </w:tr>
    </w:tbl>
    <w:p w:rsidR="00000000" w:rsidDel="00000000" w:rsidP="00000000" w:rsidRDefault="00000000" w:rsidRPr="00000000" w14:paraId="0000007B">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C">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D">
      <w:pPr>
        <w:spacing w:after="0"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7E">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7F">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80">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81">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82">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 </w:t>
            </w:r>
          </w:p>
          <w:p w:rsidR="00000000" w:rsidDel="00000000" w:rsidP="00000000" w:rsidRDefault="00000000" w:rsidRPr="00000000" w14:paraId="0000008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84">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85">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86">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87">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sectPr>
      <w:pgSz w:h="16838" w:w="11906" w:orient="portrait"/>
      <w:pgMar w:bottom="624" w:top="624" w:left="1191" w:right="6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778" w:hanging="360"/>
      </w:pPr>
      <w:rPr>
        <w:rFonts w:ascii="Noto Sans Symbols" w:cs="Noto Sans Symbols" w:eastAsia="Noto Sans Symbols" w:hAnsi="Noto Sans Symbols"/>
      </w:rPr>
    </w:lvl>
    <w:lvl w:ilvl="1">
      <w:start w:val="1"/>
      <w:numFmt w:val="bullet"/>
      <w:lvlText w:val="o"/>
      <w:lvlJc w:val="left"/>
      <w:pPr>
        <w:ind w:left="2498" w:hanging="360"/>
      </w:pPr>
      <w:rPr>
        <w:rFonts w:ascii="Courier New" w:cs="Courier New" w:eastAsia="Courier New" w:hAnsi="Courier New"/>
      </w:rPr>
    </w:lvl>
    <w:lvl w:ilvl="2">
      <w:start w:val="1"/>
      <w:numFmt w:val="bullet"/>
      <w:lvlText w:val="▪"/>
      <w:lvlJc w:val="left"/>
      <w:pPr>
        <w:ind w:left="3218" w:hanging="360"/>
      </w:pPr>
      <w:rPr>
        <w:rFonts w:ascii="Noto Sans Symbols" w:cs="Noto Sans Symbols" w:eastAsia="Noto Sans Symbols" w:hAnsi="Noto Sans Symbols"/>
      </w:rPr>
    </w:lvl>
    <w:lvl w:ilvl="3">
      <w:start w:val="1"/>
      <w:numFmt w:val="bullet"/>
      <w:lvlText w:val="●"/>
      <w:lvlJc w:val="left"/>
      <w:pPr>
        <w:ind w:left="3938" w:hanging="360"/>
      </w:pPr>
      <w:rPr>
        <w:rFonts w:ascii="Noto Sans Symbols" w:cs="Noto Sans Symbols" w:eastAsia="Noto Sans Symbols" w:hAnsi="Noto Sans Symbols"/>
      </w:rPr>
    </w:lvl>
    <w:lvl w:ilvl="4">
      <w:start w:val="1"/>
      <w:numFmt w:val="bullet"/>
      <w:lvlText w:val="o"/>
      <w:lvlJc w:val="left"/>
      <w:pPr>
        <w:ind w:left="4658" w:hanging="360"/>
      </w:pPr>
      <w:rPr>
        <w:rFonts w:ascii="Courier New" w:cs="Courier New" w:eastAsia="Courier New" w:hAnsi="Courier New"/>
      </w:rPr>
    </w:lvl>
    <w:lvl w:ilvl="5">
      <w:start w:val="1"/>
      <w:numFmt w:val="bullet"/>
      <w:lvlText w:val="▪"/>
      <w:lvlJc w:val="left"/>
      <w:pPr>
        <w:ind w:left="5378" w:hanging="360"/>
      </w:pPr>
      <w:rPr>
        <w:rFonts w:ascii="Noto Sans Symbols" w:cs="Noto Sans Symbols" w:eastAsia="Noto Sans Symbols" w:hAnsi="Noto Sans Symbols"/>
      </w:rPr>
    </w:lvl>
    <w:lvl w:ilvl="6">
      <w:start w:val="1"/>
      <w:numFmt w:val="bullet"/>
      <w:lvlText w:val="●"/>
      <w:lvlJc w:val="left"/>
      <w:pPr>
        <w:ind w:left="6098" w:hanging="360"/>
      </w:pPr>
      <w:rPr>
        <w:rFonts w:ascii="Noto Sans Symbols" w:cs="Noto Sans Symbols" w:eastAsia="Noto Sans Symbols" w:hAnsi="Noto Sans Symbols"/>
      </w:rPr>
    </w:lvl>
    <w:lvl w:ilvl="7">
      <w:start w:val="1"/>
      <w:numFmt w:val="bullet"/>
      <w:lvlText w:val="o"/>
      <w:lvlJc w:val="left"/>
      <w:pPr>
        <w:ind w:left="6818" w:hanging="360"/>
      </w:pPr>
      <w:rPr>
        <w:rFonts w:ascii="Courier New" w:cs="Courier New" w:eastAsia="Courier New" w:hAnsi="Courier New"/>
      </w:rPr>
    </w:lvl>
    <w:lvl w:ilvl="8">
      <w:start w:val="1"/>
      <w:numFmt w:val="bullet"/>
      <w:lvlText w:val="▪"/>
      <w:lvlJc w:val="left"/>
      <w:pPr>
        <w:ind w:left="7538"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alloon Text"/>
    <w:basedOn w:val="a"/>
    <w:link w:val="a4"/>
    <w:semiHidden w:val="1"/>
    <w:pPr>
      <w:spacing w:after="0" w:line="240" w:lineRule="auto"/>
    </w:pPr>
    <w:rPr>
      <w:rFonts w:ascii="Tahoma" w:hAnsi="Tahoma"/>
      <w:sz w:val="16"/>
    </w:rPr>
  </w:style>
  <w:style w:type="paragraph" w:styleId="a5">
    <w:name w:val="List Paragraph"/>
    <w:basedOn w:val="a"/>
    <w:qFormat w:val="1"/>
    <w:pPr>
      <w:ind w:left="720"/>
      <w:contextualSpacing w:val="1"/>
    </w:pPr>
  </w:style>
  <w:style w:type="character" w:styleId="a6">
    <w:name w:val="line number"/>
    <w:basedOn w:val="a0"/>
    <w:semiHidden w:val="1"/>
  </w:style>
  <w:style w:type="character" w:styleId="a7">
    <w:name w:val="Hyperlink"/>
    <w:rPr>
      <w:color w:val="0000ff"/>
      <w:u w:val="single"/>
    </w:rPr>
  </w:style>
  <w:style w:type="character" w:styleId="a4" w:customStyle="1">
    <w:name w:val="Текст у виносці Знак"/>
    <w:basedOn w:val="a0"/>
    <w:link w:val="a3"/>
    <w:semiHidden w:val="1"/>
    <w:rPr>
      <w:rFonts w:ascii="Tahoma" w:hAnsi="Tahoma"/>
      <w:sz w:val="16"/>
    </w:rPr>
  </w:style>
  <w:style w:type="table" w:styleId="1">
    <w:name w:val="Table Simple 1"/>
    <w:basedOn w:val="a1"/>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a8">
    <w:name w:val="Table Grid"/>
    <w:basedOn w:val="a1"/>
    <w:uiPriority w:val="39"/>
    <w:rsid w:val="004A75B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zKb23qK8Bw8RdVcDdGtvq/lVg==">CgMxLjAyDmguMWVkZWl4b2prYndlOAByITFxQlB5bERuVWhuWkplcUVQbXprSXdqeFBLQ0VLSmx3ZA==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2025-12-22T13:52:00Z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0x010100AFEE1CF73D990646B703986496DB089E</vt:lpwstr>
  </property>
</Properties>
</file>