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60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ДОРОЖНЯ КАРТА</w:t>
      </w:r>
    </w:p>
    <w:p w:rsidR="00000000" w:rsidDel="00000000" w:rsidP="00000000" w:rsidRDefault="00000000" w:rsidRPr="00000000" w14:paraId="00000002">
      <w:pPr>
        <w:ind w:right="-60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Порядок надання компенсацій на житлово-комунальні послуги, спожиті внутрішньо переміщеними особами</w:t>
      </w:r>
    </w:p>
    <w:p w:rsidR="00000000" w:rsidDel="00000000" w:rsidP="00000000" w:rsidRDefault="00000000" w:rsidRPr="00000000" w14:paraId="00000003">
      <w:pPr>
        <w:ind w:right="-60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4">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Нормативний акт, що регулює надання компенсації: </w:t>
      </w:r>
      <w:r w:rsidDel="00000000" w:rsidR="00000000" w:rsidRPr="00000000">
        <w:rPr>
          <w:rFonts w:ascii="Times New Roman" w:cs="Times New Roman" w:eastAsia="Times New Roman" w:hAnsi="Times New Roman"/>
          <w:i w:val="1"/>
          <w:iCs w:val="1"/>
          <w:sz w:val="24"/>
          <w:szCs w:val="24"/>
          <w:rtl w:val="0"/>
        </w:rPr>
        <w:t xml:space="preserve">Порядок надання закладам, підприємствам, установам, організаціям незалежно від форми власності, фізичним особам ‒ підприємцям компенсації за спожиті житлово-комунальні послуги, придбання скрапленого газу, твердого та рідкого пічного побутового палива під час тимчасового розміщення внутрішньо переміщених осіб</w:t>
      </w:r>
      <w:r w:rsidDel="00000000" w:rsidR="00000000" w:rsidRPr="00000000">
        <w:rPr>
          <w:rFonts w:ascii="Times New Roman" w:cs="Times New Roman" w:eastAsia="Times New Roman" w:hAnsi="Times New Roman"/>
          <w:sz w:val="24"/>
          <w:szCs w:val="24"/>
          <w:rtl w:val="0"/>
        </w:rPr>
        <w:t xml:space="preserve"> (далі – Порядок), затверджений постановою Кабінету Міністрів України від 27.05.2025 №616 «Деякі питання надання державної підтримки щодо розміщення внутрішньо переміщених осіб».</w:t>
      </w:r>
    </w:p>
    <w:p w:rsidR="00000000" w:rsidDel="00000000" w:rsidP="00000000" w:rsidRDefault="00000000" w:rsidRPr="00000000" w14:paraId="00000005">
      <w:pPr>
        <w:ind w:right="-60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ind w:right="-60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Куди звертатися для надання компенсації:</w:t>
      </w:r>
      <w:r w:rsidDel="00000000" w:rsidR="00000000" w:rsidRPr="00000000">
        <w:rPr>
          <w:rFonts w:ascii="Times New Roman" w:cs="Times New Roman" w:eastAsia="Times New Roman" w:hAnsi="Times New Roman"/>
          <w:sz w:val="24"/>
          <w:szCs w:val="24"/>
          <w:rtl w:val="0"/>
        </w:rPr>
        <w:t xml:space="preserve"> органи Пенсійного фонду України </w:t>
      </w:r>
    </w:p>
    <w:p w:rsidR="00000000" w:rsidDel="00000000" w:rsidP="00000000" w:rsidRDefault="00000000" w:rsidRPr="00000000" w14:paraId="00000007">
      <w:pPr>
        <w:ind w:right="-60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Спосіб подання документів: </w:t>
      </w:r>
      <w:r w:rsidDel="00000000" w:rsidR="00000000" w:rsidRPr="00000000">
        <w:rPr>
          <w:rFonts w:ascii="Times New Roman" w:cs="Times New Roman" w:eastAsia="Times New Roman" w:hAnsi="Times New Roman"/>
          <w:sz w:val="24"/>
          <w:szCs w:val="24"/>
          <w:rtl w:val="0"/>
        </w:rPr>
        <w:t xml:space="preserve">особисто звернутись в органи Пенсійного фонду України або подати в електронній формі через особистий кабінет на веб-порталі електронних послуг Пенсійного фонду України або з використанням кваліфікованого або удосконаленого електронного підпису, або іншого засобу електронної ідентифікації, що дозволяє встановити особу.</w:t>
      </w:r>
    </w:p>
    <w:p w:rsidR="00000000" w:rsidDel="00000000" w:rsidP="00000000" w:rsidRDefault="00000000" w:rsidRPr="00000000" w14:paraId="00000009">
      <w:pPr>
        <w:ind w:right="-607"/>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 підставі чого проводиться розрахунок:</w:t>
      </w:r>
      <w:r w:rsidDel="00000000" w:rsidR="00000000" w:rsidRPr="00000000">
        <w:rPr>
          <w:rFonts w:ascii="Times New Roman" w:cs="Times New Roman" w:eastAsia="Times New Roman" w:hAnsi="Times New Roman"/>
          <w:sz w:val="24"/>
          <w:szCs w:val="24"/>
          <w:rtl w:val="0"/>
        </w:rPr>
        <w:t xml:space="preserve"> відповідно до встановлених соціальних норм житла і соціальних нормативів житлово-комунального обслуговування та норм забезпечення населення твердим паливом (на підставі наданих виконавцями комунальних послуг відомостей про надання закладу житлово-комунальних послуг, у яких зазначається розмір цін і тарифів на житлово-комунальні послуги і платежів за такі послуги, цін на скраплений газ і тверде паливо)</w:t>
      </w:r>
    </w:p>
    <w:p w:rsidR="00000000" w:rsidDel="00000000" w:rsidP="00000000" w:rsidRDefault="00000000" w:rsidRPr="00000000" w14:paraId="0000000B">
      <w:pPr>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Хто має право на компенсацію:</w:t>
      </w:r>
      <w:r w:rsidDel="00000000" w:rsidR="00000000" w:rsidRPr="00000000">
        <w:rPr>
          <w:rFonts w:ascii="Times New Roman" w:cs="Times New Roman" w:eastAsia="Times New Roman" w:hAnsi="Times New Roman"/>
          <w:sz w:val="24"/>
          <w:szCs w:val="24"/>
          <w:rtl w:val="0"/>
        </w:rPr>
        <w:t xml:space="preserve"> юридичні особи незалежно від форми власності (заклади, установи, підприємства, організації) та фізичні особи ‒ підприємці</w:t>
      </w:r>
    </w:p>
    <w:p w:rsidR="00000000" w:rsidDel="00000000" w:rsidP="00000000" w:rsidRDefault="00000000" w:rsidRPr="00000000" w14:paraId="0000000D">
      <w:pPr>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ind w:right="-60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Компенсація виплачується у разі:</w:t>
      </w:r>
    </w:p>
    <w:p w:rsidR="00000000" w:rsidDel="00000000" w:rsidP="00000000" w:rsidRDefault="00000000" w:rsidRPr="00000000" w14:paraId="0000000F">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якщо ВПО перемістилися з територій, де ведуться (велися) бойові дії або які тимчасово окуповані Російською Федерацією, і не мають у власності житлового приміщення за межами цих територій більше ніж 13,65 кв. м на особу;</w:t>
      </w:r>
    </w:p>
    <w:p w:rsidR="00000000" w:rsidDel="00000000" w:rsidP="00000000" w:rsidRDefault="00000000" w:rsidRPr="00000000" w14:paraId="00000010">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якщо житло ВПО знищене чи непридатне для проживання, і інформація про це внесена до відповідного Державного реєстру майна, пошкодженого та знищеного внаслідок бойових дій, спричинених збройною агресією Російської Федерації проти України, або щодо такого приміщення наявні акт комісійного обстеження об’єкта, пошкодженого внаслідок збройної агресії Російської Федерації, та/або звіт з технічного обстеження, складені відповідно до Порядку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затвердженого постановою Кабінету Міністрів України від 19.04.2022 № 473.</w:t>
      </w:r>
    </w:p>
    <w:p w:rsidR="00000000" w:rsidDel="00000000" w:rsidP="00000000" w:rsidRDefault="00000000" w:rsidRPr="00000000" w14:paraId="00000011">
      <w:pPr>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ind w:right="-60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Компенсація за розміщення не призначається якщо:</w:t>
      </w:r>
    </w:p>
    <w:p w:rsidR="00000000" w:rsidDel="00000000" w:rsidP="00000000" w:rsidRDefault="00000000" w:rsidRPr="00000000" w14:paraId="00000013">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фактична адреса проживання ВПО, зазначена в довідці про взяття на облік ВПО, збігається з адресою житлового приміщення (будинку), власник якого отримує компенсацію витрат за тимчасове розміщення ВПО, які перемістилися в період воєнного стану, відповідно до Порядку компенсації витрат за тимчасове розміщення (перебування) внутрішньо переміщених осіб, затвердженого постановою Кабінету Міністрів України від 19.03.2022 № 333;</w:t>
      </w:r>
    </w:p>
    <w:p w:rsidR="00000000" w:rsidDel="00000000" w:rsidP="00000000" w:rsidRDefault="00000000" w:rsidRPr="00000000" w14:paraId="00000014">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ВПО одержує субсидію на оплату вартості або частини вартості найму (оренди) житлового приміщення відповідно до Порядку реалізації експериментального проєкту щодо надання субсидії на оплату вартості або частини вартості найму (оренди) житлового приміщення та компенсації частини податку на доходи фізичних осіб або єдиного податку та військового збору, затвердженого постановою Кабінету Міністрів України від 25.10.2024 №1225;</w:t>
      </w:r>
    </w:p>
    <w:p w:rsidR="00000000" w:rsidDel="00000000" w:rsidP="00000000" w:rsidRDefault="00000000" w:rsidRPr="00000000" w14:paraId="00000015">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ВПО одержує житлову субсидію або пільги на оплату житлово-комунальних послуг, придбання твердого та рідкого пічного побутового палива та скрапленого газу за адресою іншого житлового приміщення (будинку).</w:t>
      </w:r>
    </w:p>
    <w:p w:rsidR="00000000" w:rsidDel="00000000" w:rsidP="00000000" w:rsidRDefault="00000000" w:rsidRPr="00000000" w14:paraId="00000016">
      <w:pPr>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ind w:right="-60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Також компенсація за розміщення на кожну окрему ВПО не призначається або її виплата припиняється у разі, коли:</w:t>
      </w:r>
    </w:p>
    <w:p w:rsidR="00000000" w:rsidDel="00000000" w:rsidP="00000000" w:rsidRDefault="00000000" w:rsidRPr="00000000" w14:paraId="00000018">
      <w:pPr>
        <w:numPr>
          <w:ilvl w:val="0"/>
          <w:numId w:val="2"/>
        </w:numPr>
        <w:ind w:left="0" w:right="-60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установлено факт перебування за кордоном ВПО більше ніж 30 календарних днів підряд на дату подання заяви про отримання компенсації за спожиті житлово-комунальні послуги, придбання скрапленого газу, твердого та рідкого пічного побутового палива під час безоплатного розміщення ВПО або в період отримання такої компенсації. До 30-денного періоду перебування за кордоном не включаються дні службового відрядження, лікування, навчання, оздоровлення дітей, стажування, реабілітації, відвідування закладів охорони здоров’я, судових та правоохоронних органів, коли особа з незалежних від неї причин могла бути відсутньою за місцем проживання/перебування, що підтверджується документально;</w:t>
      </w:r>
      <w:r w:rsidDel="00000000" w:rsidR="00000000" w:rsidRPr="00000000">
        <w:rPr>
          <w:rtl w:val="0"/>
        </w:rPr>
      </w:r>
    </w:p>
    <w:p w:rsidR="00000000" w:rsidDel="00000000" w:rsidP="00000000" w:rsidRDefault="00000000" w:rsidRPr="00000000" w14:paraId="00000019">
      <w:pPr>
        <w:numPr>
          <w:ilvl w:val="0"/>
          <w:numId w:val="3"/>
        </w:numPr>
        <w:ind w:left="0" w:right="-60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Пенсійним фондом України отримано інформацію про непроживання ВПО понад 30 календарних днів підряд за адресою надання компенсації за розміщення;</w:t>
      </w:r>
      <w:r w:rsidDel="00000000" w:rsidR="00000000" w:rsidRPr="00000000">
        <w:rPr>
          <w:rtl w:val="0"/>
        </w:rPr>
      </w:r>
    </w:p>
    <w:p w:rsidR="00000000" w:rsidDel="00000000" w:rsidP="00000000" w:rsidRDefault="00000000" w:rsidRPr="00000000" w14:paraId="0000001A">
      <w:pPr>
        <w:numPr>
          <w:ilvl w:val="0"/>
          <w:numId w:val="4"/>
        </w:numPr>
        <w:ind w:left="0" w:right="-60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за результатами перевірки встановлено факт наведення в заяві недостовірної інформації, яка впливає на призначення або розмір компенсації за розміщення;</w:t>
      </w:r>
      <w:r w:rsidDel="00000000" w:rsidR="00000000" w:rsidRPr="00000000">
        <w:rPr>
          <w:rtl w:val="0"/>
        </w:rPr>
      </w:r>
    </w:p>
    <w:p w:rsidR="00000000" w:rsidDel="00000000" w:rsidP="00000000" w:rsidRDefault="00000000" w:rsidRPr="00000000" w14:paraId="0000001B">
      <w:pPr>
        <w:numPr>
          <w:ilvl w:val="0"/>
          <w:numId w:val="1"/>
        </w:numPr>
        <w:ind w:left="0" w:right="-60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протягом трьох місяців перед поданням заяви або під час отримання компенсації за розміщення встановлено, що ВПО: здійснено купівлю, одержано безоплатно чи придбано житлове приміщення, крім житлового приміщення, розташованого на територіях, де ведуться (велися) бойові дії або які тимчасово окуповані Російською Федерацією, якщо купівля, безоплатне одержання, придбання на пільгових умовах було здійснено до дати включення до переліку територій, чи житлового приміщення, яке знищено або пошкоджено;</w:t>
      </w:r>
      <w:r w:rsidDel="00000000" w:rsidR="00000000" w:rsidRPr="00000000">
        <w:rPr>
          <w:rtl w:val="0"/>
        </w:rPr>
      </w:r>
    </w:p>
    <w:p w:rsidR="00000000" w:rsidDel="00000000" w:rsidP="00000000" w:rsidRDefault="00000000" w:rsidRPr="00000000" w14:paraId="0000001C">
      <w:pPr>
        <w:numPr>
          <w:ilvl w:val="0"/>
          <w:numId w:val="5"/>
        </w:numPr>
        <w:ind w:left="0" w:right="-60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у разі ненадання управителями та виконавцями житлово-комунальних послуг на кожну житлову та/або комунальну послугу відомостей, зокрема щодо розміру цін (тарифів) на житлово-комунальні послуги та плати за абонентське обслуговування і платежів за такі послуги, розміру цін на придбання скрапленого газу, твердого та рідкого пічного побутового палива.</w:t>
      </w:r>
      <w:r w:rsidDel="00000000" w:rsidR="00000000" w:rsidRPr="00000000">
        <w:rPr>
          <w:rtl w:val="0"/>
        </w:rPr>
      </w:r>
    </w:p>
    <w:p w:rsidR="00000000" w:rsidDel="00000000" w:rsidP="00000000" w:rsidRDefault="00000000" w:rsidRPr="00000000" w14:paraId="0000001D">
      <w:pPr>
        <w:ind w:right="-60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УВАГА: </w:t>
      </w:r>
      <w:r w:rsidDel="00000000" w:rsidR="00000000" w:rsidRPr="00000000">
        <w:rPr>
          <w:rFonts w:ascii="Times New Roman" w:cs="Times New Roman" w:eastAsia="Times New Roman" w:hAnsi="Times New Roman"/>
          <w:sz w:val="24"/>
          <w:szCs w:val="24"/>
          <w:rtl w:val="0"/>
        </w:rPr>
        <w:t xml:space="preserve">Адреса фактичного перебування ВПО, що зазначена в довідці, має збігатися з адресою, за якою надається компенсація за розміщення ВПО.</w:t>
      </w:r>
    </w:p>
    <w:p w:rsidR="00000000" w:rsidDel="00000000" w:rsidP="00000000" w:rsidRDefault="00000000" w:rsidRPr="00000000" w14:paraId="0000001E">
      <w:pPr>
        <w:ind w:right="-60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ind w:right="56"/>
        <w:jc w:val="both"/>
        <w:rPr>
          <w:rFonts w:ascii="Times New Roman" w:cs="Times New Roman" w:eastAsia="Times New Roman" w:hAnsi="Times New Roman"/>
          <w:b w:val="1"/>
          <w:bCs w:val="1"/>
          <w:smallCaps w:val="1"/>
          <w:sz w:val="24"/>
          <w:szCs w:val="24"/>
        </w:rPr>
      </w:pPr>
      <w:r w:rsidDel="00000000" w:rsidR="00000000" w:rsidRPr="00000000">
        <w:rPr>
          <w:rFonts w:ascii="Times New Roman" w:cs="Times New Roman" w:eastAsia="Times New Roman" w:hAnsi="Times New Roman"/>
          <w:b w:val="1"/>
          <w:bCs w:val="1"/>
          <w:smallCaps w:val="1"/>
          <w:sz w:val="24"/>
          <w:szCs w:val="24"/>
          <w:rtl w:val="0"/>
        </w:rPr>
        <w:t xml:space="preserve">КОРИСНІ КОНТАКТИ:</w:t>
      </w:r>
    </w:p>
    <w:p w:rsidR="00000000" w:rsidDel="00000000" w:rsidP="00000000" w:rsidRDefault="00000000" w:rsidRPr="00000000" w14:paraId="00000020">
      <w:pPr>
        <w:spacing w:line="240" w:lineRule="auto"/>
        <w:ind w:right="57"/>
        <w:jc w:val="both"/>
        <w:rPr>
          <w:rFonts w:ascii="Times New Roman" w:cs="Times New Roman" w:eastAsia="Times New Roman" w:hAnsi="Times New Roman"/>
          <w:sz w:val="24"/>
          <w:szCs w:val="24"/>
        </w:rPr>
      </w:pPr>
      <w:r w:rsidDel="00000000" w:rsidR="00000000" w:rsidRPr="00000000">
        <w:rPr>
          <w:rtl w:val="0"/>
        </w:rPr>
      </w:r>
    </w:p>
    <w:tbl>
      <w:tblPr>
        <w:tblStyle w:val="Table1"/>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21">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2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23">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Цілодобова гаряча лінія Міністерства реінтеграції</w:t>
            </w:r>
            <w:r w:rsidDel="00000000" w:rsidR="00000000" w:rsidRPr="00000000">
              <w:rPr>
                <w:rtl w:val="0"/>
              </w:rPr>
            </w:r>
          </w:p>
        </w:tc>
        <w:tc>
          <w:tcPr/>
          <w:p w:rsidR="00000000" w:rsidDel="00000000" w:rsidP="00000000" w:rsidRDefault="00000000" w:rsidRPr="00000000" w14:paraId="00000024">
            <w:pPr>
              <w:shd w:fill="ffffff" w:val="clear"/>
              <w:jc w:val="center"/>
              <w:rPr>
                <w:rFonts w:ascii="Times New Roman" w:cs="Times New Roman" w:eastAsia="Times New Roman" w:hAnsi="Times New Roman"/>
                <w:color w:val="0a0a0a"/>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15-48</w:t>
            </w:r>
          </w:p>
          <w:p w:rsidR="00000000" w:rsidDel="00000000" w:rsidP="00000000" w:rsidRDefault="00000000" w:rsidRPr="00000000" w14:paraId="00000025">
            <w:pPr>
              <w:ind w:right="57"/>
              <w:jc w:val="both"/>
              <w:rPr>
                <w:rFonts w:ascii="Times New Roman" w:cs="Times New Roman" w:eastAsia="Times New Roman" w:hAnsi="Times New Roman"/>
                <w:sz w:val="24"/>
                <w:szCs w:val="24"/>
                <w:highlight w:val="white"/>
              </w:rPr>
            </w:pPr>
            <w:r w:rsidDel="00000000" w:rsidR="00000000" w:rsidRPr="00000000">
              <w:rPr>
                <w:rtl w:val="0"/>
              </w:rPr>
            </w:r>
          </w:p>
        </w:tc>
      </w:tr>
      <w:tr>
        <w:trPr>
          <w:cantSplit w:val="0"/>
          <w:tblHeader w:val="0"/>
        </w:trPr>
        <w:tc>
          <w:tcPr/>
          <w:p w:rsidR="00000000" w:rsidDel="00000000" w:rsidP="00000000" w:rsidRDefault="00000000" w:rsidRPr="00000000" w14:paraId="00000026">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Урядова телефонна гаряча лінія</w:t>
            </w:r>
            <w:r w:rsidDel="00000000" w:rsidR="00000000" w:rsidRPr="00000000">
              <w:rPr>
                <w:rtl w:val="0"/>
              </w:rPr>
            </w:r>
          </w:p>
        </w:tc>
        <w:tc>
          <w:tcPr/>
          <w:p w:rsidR="00000000" w:rsidDel="00000000" w:rsidP="00000000" w:rsidRDefault="00000000" w:rsidRPr="00000000" w14:paraId="00000027">
            <w:pPr>
              <w:shd w:fill="ffffff"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0800507309</w:t>
            </w:r>
            <w:r w:rsidDel="00000000" w:rsidR="00000000" w:rsidRPr="00000000">
              <w:rPr>
                <w:rtl w:val="0"/>
              </w:rPr>
            </w:r>
          </w:p>
        </w:tc>
      </w:tr>
      <w:tr>
        <w:trPr>
          <w:cantSplit w:val="0"/>
          <w:tblHeader w:val="0"/>
        </w:trPr>
        <w:tc>
          <w:tcPr/>
          <w:p w:rsidR="00000000" w:rsidDel="00000000" w:rsidP="00000000" w:rsidRDefault="00000000" w:rsidRPr="00000000" w14:paraId="00000028">
            <w:pPr>
              <w:shd w:fill="ffffff" w:val="clea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Міністерство соціальної політики</w:t>
            </w:r>
            <w:r w:rsidDel="00000000" w:rsidR="00000000" w:rsidRPr="00000000">
              <w:rPr>
                <w:rtl w:val="0"/>
              </w:rPr>
            </w:r>
          </w:p>
        </w:tc>
        <w:tc>
          <w:tcPr/>
          <w:p w:rsidR="00000000" w:rsidDel="00000000" w:rsidP="00000000" w:rsidRDefault="00000000" w:rsidRPr="00000000" w14:paraId="00000029">
            <w:pPr>
              <w:shd w:fill="ffffff" w:val="clea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0a0a0a"/>
                <w:sz w:val="24"/>
                <w:szCs w:val="24"/>
                <w:highlight w:val="white"/>
                <w:rtl w:val="0"/>
              </w:rPr>
              <w:t xml:space="preserve">                              0442898622, 0442897060</w:t>
            </w:r>
            <w:r w:rsidDel="00000000" w:rsidR="00000000" w:rsidRPr="00000000">
              <w:rPr>
                <w:rtl w:val="0"/>
              </w:rPr>
            </w:r>
          </w:p>
        </w:tc>
      </w:tr>
      <w:tr>
        <w:trPr>
          <w:cantSplit w:val="0"/>
          <w:tblHeader w:val="0"/>
        </w:trPr>
        <w:tc>
          <w:tcPr/>
          <w:p w:rsidR="00000000" w:rsidDel="00000000" w:rsidP="00000000" w:rsidRDefault="00000000" w:rsidRPr="00000000" w14:paraId="0000002A">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Управління соціального захисту населення Стрийської міської ради</w:t>
            </w:r>
          </w:p>
        </w:tc>
        <w:tc>
          <w:tcPr/>
          <w:p w:rsidR="00000000" w:rsidDel="00000000" w:rsidP="00000000" w:rsidRDefault="00000000" w:rsidRPr="00000000" w14:paraId="0000002B">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(03245) 5-72-31</w:t>
            </w:r>
            <w:r w:rsidDel="00000000" w:rsidR="00000000" w:rsidRPr="00000000">
              <w:rPr>
                <w:rtl w:val="0"/>
              </w:rPr>
            </w:r>
          </w:p>
        </w:tc>
      </w:tr>
      <w:tr>
        <w:trPr>
          <w:cantSplit w:val="0"/>
          <w:tblHeader w:val="0"/>
        </w:trPr>
        <w:tc>
          <w:tcPr/>
          <w:p w:rsidR="00000000" w:rsidDel="00000000" w:rsidP="00000000" w:rsidRDefault="00000000" w:rsidRPr="00000000" w14:paraId="0000002C">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ЦНАП м.Стрий (рецепція)</w:t>
            </w:r>
          </w:p>
        </w:tc>
        <w:tc>
          <w:tcPr/>
          <w:p w:rsidR="00000000" w:rsidDel="00000000" w:rsidP="00000000" w:rsidRDefault="00000000" w:rsidRPr="00000000" w14:paraId="0000002D">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м. Стрий, вул.Шевченка, 71</w:t>
            </w:r>
          </w:p>
          <w:p w:rsidR="00000000" w:rsidDel="00000000" w:rsidP="00000000" w:rsidRDefault="00000000" w:rsidRPr="00000000" w14:paraId="0000002E">
            <w:pPr>
              <w:ind w:right="57"/>
              <w:jc w:val="center"/>
              <w:rPr>
                <w:rFonts w:ascii="Times New Roman" w:cs="Times New Roman" w:eastAsia="Times New Roman" w:hAnsi="Times New Roman"/>
                <w:color w:val="212529"/>
                <w:sz w:val="24"/>
                <w:szCs w:val="24"/>
                <w:highlight w:val="white"/>
              </w:rPr>
            </w:pPr>
            <w:r w:rsidDel="00000000" w:rsidR="00000000" w:rsidRPr="00000000">
              <w:rPr>
                <w:rFonts w:ascii="Times New Roman" w:cs="Times New Roman" w:eastAsia="Times New Roman" w:hAnsi="Times New Roman"/>
                <w:color w:val="212529"/>
                <w:sz w:val="24"/>
                <w:szCs w:val="24"/>
                <w:highlight w:val="white"/>
                <w:rtl w:val="0"/>
              </w:rPr>
              <w:t xml:space="preserve">0800339575</w:t>
            </w:r>
          </w:p>
        </w:tc>
      </w:tr>
    </w:tbl>
    <w:p w:rsidR="00000000" w:rsidDel="00000000" w:rsidP="00000000" w:rsidRDefault="00000000" w:rsidRPr="00000000" w14:paraId="0000002F">
      <w:pPr>
        <w:spacing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0">
      <w:pPr>
        <w:spacing w:line="240" w:lineRule="auto"/>
        <w:ind w:right="57"/>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1">
      <w:pPr>
        <w:spacing w:line="240" w:lineRule="auto"/>
        <w:ind w:right="57"/>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БЕЗКОШТОВНА ЮРИДИЧНА ДОПОМОГА м._Стрий</w:t>
      </w:r>
    </w:p>
    <w:tbl>
      <w:tblPr>
        <w:tblStyle w:val="Table2"/>
        <w:tblW w:w="10144.0" w:type="dxa"/>
        <w:jc w:val="left"/>
        <w:tblInd w:w="5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766"/>
        <w:gridCol w:w="6378"/>
        <w:tblGridChange w:id="0">
          <w:tblGrid>
            <w:gridCol w:w="3766"/>
            <w:gridCol w:w="6378"/>
          </w:tblGrid>
        </w:tblGridChange>
      </w:tblGrid>
      <w:tr>
        <w:trPr>
          <w:cantSplit w:val="0"/>
          <w:tblHeader w:val="0"/>
        </w:trPr>
        <w:tc>
          <w:tcPr/>
          <w:p w:rsidR="00000000" w:rsidDel="00000000" w:rsidP="00000000" w:rsidRDefault="00000000" w:rsidRPr="00000000" w14:paraId="00000032">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Назва органу</w:t>
            </w:r>
          </w:p>
        </w:tc>
        <w:tc>
          <w:tcPr/>
          <w:p w:rsidR="00000000" w:rsidDel="00000000" w:rsidP="00000000" w:rsidRDefault="00000000" w:rsidRPr="00000000" w14:paraId="00000033">
            <w:pPr>
              <w:ind w:right="57"/>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Контакти</w:t>
            </w:r>
          </w:p>
        </w:tc>
      </w:tr>
      <w:tr>
        <w:trPr>
          <w:cantSplit w:val="0"/>
          <w:tblHeader w:val="0"/>
        </w:trPr>
        <w:tc>
          <w:tcPr/>
          <w:p w:rsidR="00000000" w:rsidDel="00000000" w:rsidP="00000000" w:rsidRDefault="00000000" w:rsidRPr="00000000" w14:paraId="00000034">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Консультативно-координаційний центр</w:t>
            </w:r>
          </w:p>
        </w:tc>
        <w:tc>
          <w:tcPr/>
          <w:p w:rsidR="00000000" w:rsidDel="00000000" w:rsidP="00000000" w:rsidRDefault="00000000" w:rsidRPr="00000000" w14:paraId="00000035">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 Героїв Небесної Сотні, 1(навпроти ресторану “Опал”)</w:t>
            </w:r>
          </w:p>
          <w:p w:rsidR="00000000" w:rsidDel="00000000" w:rsidP="00000000" w:rsidRDefault="00000000" w:rsidRPr="00000000" w14:paraId="00000036">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+38067-471-06-85 </w:t>
            </w:r>
          </w:p>
          <w:p w:rsidR="00000000" w:rsidDel="00000000" w:rsidP="00000000" w:rsidRDefault="00000000" w:rsidRPr="00000000" w14:paraId="00000037">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Графік роботи: понеділок – п’ятниця з 10.00 год. до 17.00 год. </w:t>
            </w:r>
          </w:p>
        </w:tc>
      </w:tr>
      <w:tr>
        <w:trPr>
          <w:cantSplit w:val="0"/>
          <w:tblHeader w:val="0"/>
        </w:trPr>
        <w:tc>
          <w:tcPr/>
          <w:p w:rsidR="00000000" w:rsidDel="00000000" w:rsidP="00000000" w:rsidRDefault="00000000" w:rsidRPr="00000000" w14:paraId="00000038">
            <w:pPr>
              <w:ind w:right="57"/>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Стрийське бюро правничої допомоги Західного міжрегіонального центру з надання безоплатної правничої допомоги</w:t>
            </w:r>
          </w:p>
        </w:tc>
        <w:tc>
          <w:tcPr/>
          <w:p w:rsidR="00000000" w:rsidDel="00000000" w:rsidP="00000000" w:rsidRDefault="00000000" w:rsidRPr="00000000" w14:paraId="00000039">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м. Стрий, вул.О.Бачинської, 1А</w:t>
            </w:r>
          </w:p>
          <w:p w:rsidR="00000000" w:rsidDel="00000000" w:rsidP="00000000" w:rsidRDefault="00000000" w:rsidRPr="00000000" w14:paraId="0000003A">
            <w:pPr>
              <w:ind w:right="57"/>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+38032-457-0144</w:t>
            </w:r>
          </w:p>
        </w:tc>
      </w:tr>
    </w:tbl>
    <w:p w:rsidR="00000000" w:rsidDel="00000000" w:rsidP="00000000" w:rsidRDefault="00000000" w:rsidRPr="00000000" w14:paraId="0000003B">
      <w:pPr>
        <w:spacing w:line="240" w:lineRule="auto"/>
        <w:ind w:right="5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160" w:line="259"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hd w:fill="ffffff" w:val="clear"/>
        <w:spacing w:line="240" w:lineRule="auto"/>
        <w:jc w:val="both"/>
        <w:rPr>
          <w:rFonts w:ascii="Times New Roman" w:cs="Times New Roman" w:eastAsia="Times New Roman" w:hAnsi="Times New Roman"/>
          <w:color w:val="0a0a0a"/>
          <w:sz w:val="24"/>
          <w:szCs w:val="24"/>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sectPr>
      <w:pgSz w:h="16834" w:w="11909" w:orient="portrait"/>
      <w:pgMar w:bottom="664"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4"/>
      <w:numFmt w:val="decimal"/>
      <w:lvlText w:val="%1."/>
      <w:lvlJc w:val="left"/>
      <w:pPr>
        <w:ind w:left="720" w:hanging="360"/>
      </w:pPr>
      <w:rPr>
        <w:rFonts w:ascii="Roboto" w:cs="Roboto" w:eastAsia="Roboto" w:hAnsi="Roboto"/>
        <w:color w:val="19191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Roboto" w:cs="Roboto" w:eastAsia="Roboto" w:hAnsi="Roboto"/>
        <w:color w:val="19191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rFonts w:ascii="Roboto" w:cs="Roboto" w:eastAsia="Roboto" w:hAnsi="Roboto"/>
        <w:color w:val="19191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3"/>
      <w:numFmt w:val="decimal"/>
      <w:lvlText w:val="%1."/>
      <w:lvlJc w:val="left"/>
      <w:pPr>
        <w:ind w:left="720" w:hanging="360"/>
      </w:pPr>
      <w:rPr>
        <w:rFonts w:ascii="Roboto" w:cs="Roboto" w:eastAsia="Roboto" w:hAnsi="Roboto"/>
        <w:color w:val="19191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5"/>
      <w:numFmt w:val="decimal"/>
      <w:lvlText w:val="%1."/>
      <w:lvlJc w:val="left"/>
      <w:pPr>
        <w:ind w:left="720" w:hanging="360"/>
      </w:pPr>
      <w:rPr>
        <w:rFonts w:ascii="Roboto" w:cs="Roboto" w:eastAsia="Roboto" w:hAnsi="Roboto"/>
        <w:color w:val="191919"/>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nYnba80loVJ826wl0rxtzYvVSg==">CgMxLjA4AHIhMWNLbk93YUtVMUdESlpILU9zT1JDS2x3OVc5SldtVnJf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2026-01-20T13:20:00Z</dcterms:created>
  <dc:creator>Nataliia Svyrydkova</dc:creator>
</cp:coreProperties>
</file>